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Look w:val="04A0" w:firstRow="1" w:lastRow="0" w:firstColumn="1" w:lastColumn="0" w:noHBand="0" w:noVBand="1"/>
      </w:tblPr>
      <w:tblGrid>
        <w:gridCol w:w="774"/>
        <w:gridCol w:w="2410"/>
        <w:gridCol w:w="5264"/>
        <w:gridCol w:w="5244"/>
      </w:tblGrid>
      <w:tr w:rsidR="005463B0" w14:paraId="53617255" w14:textId="77777777" w:rsidTr="004D6267">
        <w:tc>
          <w:tcPr>
            <w:tcW w:w="774" w:type="dxa"/>
          </w:tcPr>
          <w:p w14:paraId="11044AF4" w14:textId="176C8653" w:rsidR="009657E2" w:rsidRPr="00982B5E" w:rsidRDefault="009657E2">
            <w:pPr>
              <w:rPr>
                <w:b/>
                <w:bCs/>
              </w:rPr>
            </w:pPr>
            <w:proofErr w:type="spellStart"/>
            <w:r w:rsidRPr="00982B5E">
              <w:rPr>
                <w:b/>
                <w:bCs/>
              </w:rPr>
              <w:t>N.p.k</w:t>
            </w:r>
            <w:proofErr w:type="spellEnd"/>
          </w:p>
        </w:tc>
        <w:tc>
          <w:tcPr>
            <w:tcW w:w="2410" w:type="dxa"/>
          </w:tcPr>
          <w:p w14:paraId="6CBC34F3" w14:textId="4720D516" w:rsidR="009657E2" w:rsidRPr="00982B5E" w:rsidRDefault="00B501E8" w:rsidP="00813E3A">
            <w:pPr>
              <w:jc w:val="both"/>
              <w:rPr>
                <w:b/>
                <w:bCs/>
              </w:rPr>
            </w:pPr>
            <w:r w:rsidRPr="00982B5E">
              <w:rPr>
                <w:b/>
                <w:bCs/>
              </w:rPr>
              <w:t>Prasības veids</w:t>
            </w:r>
          </w:p>
        </w:tc>
        <w:tc>
          <w:tcPr>
            <w:tcW w:w="5264" w:type="dxa"/>
          </w:tcPr>
          <w:p w14:paraId="0B4844F8" w14:textId="134E2747" w:rsidR="009657E2" w:rsidRPr="00982B5E" w:rsidRDefault="00B501E8" w:rsidP="00813E3A">
            <w:pPr>
              <w:jc w:val="both"/>
              <w:rPr>
                <w:b/>
                <w:bCs/>
              </w:rPr>
            </w:pPr>
            <w:r w:rsidRPr="00982B5E">
              <w:rPr>
                <w:b/>
                <w:bCs/>
              </w:rPr>
              <w:t>Minimālās prasības*</w:t>
            </w:r>
          </w:p>
        </w:tc>
        <w:tc>
          <w:tcPr>
            <w:tcW w:w="5244" w:type="dxa"/>
          </w:tcPr>
          <w:p w14:paraId="6E8A86C7" w14:textId="38687D0E" w:rsidR="009657E2" w:rsidRPr="00982B5E" w:rsidRDefault="00B501E8">
            <w:pPr>
              <w:rPr>
                <w:b/>
                <w:bCs/>
              </w:rPr>
            </w:pPr>
            <w:r w:rsidRPr="00982B5E">
              <w:rPr>
                <w:b/>
                <w:bCs/>
              </w:rPr>
              <w:t>Pretendenta piedāvājums</w:t>
            </w:r>
            <w:r w:rsidR="00B47DF1" w:rsidRPr="00982B5E">
              <w:rPr>
                <w:b/>
                <w:bCs/>
              </w:rPr>
              <w:t xml:space="preserve"> (norādīt konkrētu informāciju un datus)</w:t>
            </w:r>
          </w:p>
        </w:tc>
      </w:tr>
      <w:tr w:rsidR="005463B0" w14:paraId="58117800" w14:textId="77777777" w:rsidTr="004D6267">
        <w:tc>
          <w:tcPr>
            <w:tcW w:w="774" w:type="dxa"/>
          </w:tcPr>
          <w:p w14:paraId="5C6C1266" w14:textId="4BF209FB" w:rsidR="009657E2" w:rsidRDefault="00B501E8">
            <w:r>
              <w:t>1.</w:t>
            </w:r>
          </w:p>
        </w:tc>
        <w:tc>
          <w:tcPr>
            <w:tcW w:w="2410" w:type="dxa"/>
          </w:tcPr>
          <w:p w14:paraId="390AC5FF" w14:textId="226CABDF" w:rsidR="009657E2" w:rsidRDefault="00B501E8" w:rsidP="00813E3A">
            <w:pPr>
              <w:jc w:val="both"/>
            </w:pPr>
            <w:r>
              <w:t>Nekustamā īpašuma vēlamā atrašanās vieta</w:t>
            </w:r>
          </w:p>
        </w:tc>
        <w:tc>
          <w:tcPr>
            <w:tcW w:w="5264" w:type="dxa"/>
          </w:tcPr>
          <w:p w14:paraId="7C267B3F" w14:textId="3F4413E8" w:rsidR="00317AFA" w:rsidRPr="00AE50D5" w:rsidRDefault="00317AFA" w:rsidP="00317AFA">
            <w:pPr>
              <w:pStyle w:val="Sarakstarindkopa"/>
              <w:ind w:left="52"/>
            </w:pPr>
            <w:r w:rsidRPr="00AE50D5">
              <w:t>Brasas apkaime (Lielie kapi, Jēkaba kapi)</w:t>
            </w:r>
          </w:p>
          <w:p w14:paraId="6D5A9389" w14:textId="342B890C" w:rsidR="00096B1D" w:rsidRDefault="00096B1D" w:rsidP="00813E3A">
            <w:pPr>
              <w:jc w:val="both"/>
            </w:pPr>
          </w:p>
        </w:tc>
        <w:tc>
          <w:tcPr>
            <w:tcW w:w="5244" w:type="dxa"/>
          </w:tcPr>
          <w:p w14:paraId="344ED039" w14:textId="77777777" w:rsidR="009657E2" w:rsidRDefault="005630C6">
            <w:pPr>
              <w:rPr>
                <w:i/>
                <w:iCs/>
              </w:rPr>
            </w:pPr>
            <w:r w:rsidRPr="005630C6">
              <w:rPr>
                <w:i/>
                <w:iCs/>
              </w:rPr>
              <w:t>Lūdzam norādīt nekustamā īpašuma adresi, kadastra numuru, platību un lietošanas mērķi, pievienojot nekustamā īpašuma atrašanās vietas aprakstu</w:t>
            </w:r>
            <w:r w:rsidR="00096B1D">
              <w:rPr>
                <w:i/>
                <w:iCs/>
              </w:rPr>
              <w:t>.</w:t>
            </w:r>
          </w:p>
          <w:p w14:paraId="46DAEF0C" w14:textId="43B92729" w:rsidR="00096B1D" w:rsidRPr="00096B1D" w:rsidRDefault="00096B1D">
            <w:pPr>
              <w:rPr>
                <w:i/>
                <w:iCs/>
              </w:rPr>
            </w:pPr>
            <w:r w:rsidRPr="00096B1D">
              <w:rPr>
                <w:i/>
                <w:iCs/>
              </w:rPr>
              <w:t>Atbilstoši MK noteikumiem Nr. 1191, pievieno</w:t>
            </w:r>
            <w:r>
              <w:rPr>
                <w:i/>
                <w:iCs/>
              </w:rPr>
              <w:t>jams</w:t>
            </w:r>
            <w:r w:rsidRPr="00096B1D">
              <w:rPr>
                <w:i/>
                <w:iCs/>
              </w:rPr>
              <w:t xml:space="preserve"> arī nekustamā īpašuma shematisk</w:t>
            </w:r>
            <w:r>
              <w:rPr>
                <w:i/>
                <w:iCs/>
              </w:rPr>
              <w:t>s</w:t>
            </w:r>
            <w:r w:rsidRPr="00096B1D">
              <w:rPr>
                <w:i/>
                <w:iCs/>
              </w:rPr>
              <w:t xml:space="preserve"> attēlojum</w:t>
            </w:r>
            <w:r>
              <w:rPr>
                <w:i/>
                <w:iCs/>
              </w:rPr>
              <w:t>s</w:t>
            </w:r>
            <w:r w:rsidRPr="00096B1D">
              <w:rPr>
                <w:i/>
                <w:iCs/>
              </w:rPr>
              <w:t xml:space="preserve"> kartē;</w:t>
            </w:r>
          </w:p>
        </w:tc>
      </w:tr>
      <w:tr w:rsidR="005463B0" w14:paraId="07D06EB8" w14:textId="77777777" w:rsidTr="004D6267">
        <w:tc>
          <w:tcPr>
            <w:tcW w:w="774" w:type="dxa"/>
          </w:tcPr>
          <w:p w14:paraId="31356D45" w14:textId="635981BF" w:rsidR="009657E2" w:rsidRDefault="005463B0">
            <w:r>
              <w:t>2.</w:t>
            </w:r>
          </w:p>
        </w:tc>
        <w:tc>
          <w:tcPr>
            <w:tcW w:w="2410" w:type="dxa"/>
          </w:tcPr>
          <w:p w14:paraId="69ADBEAA" w14:textId="4EDED891" w:rsidR="009657E2" w:rsidRDefault="005463B0" w:rsidP="00813E3A">
            <w:pPr>
              <w:jc w:val="both"/>
            </w:pPr>
            <w:r>
              <w:t>Lietošanas mērķis</w:t>
            </w:r>
          </w:p>
        </w:tc>
        <w:tc>
          <w:tcPr>
            <w:tcW w:w="5264" w:type="dxa"/>
          </w:tcPr>
          <w:p w14:paraId="49786E5A" w14:textId="253868E4" w:rsidR="009657E2" w:rsidRPr="00B47DF1" w:rsidRDefault="00B2342D" w:rsidP="00813E3A">
            <w:pPr>
              <w:jc w:val="both"/>
            </w:pPr>
            <w:r w:rsidRPr="00B2342D">
              <w:t>Nomas mērķis ir  SIA “Rīgas meži” brigādes, kura apsaimnieko Lielos meža kapus, darbinieku uzturēšanās telpas, saimniecības ēka vai āra platība</w:t>
            </w:r>
          </w:p>
        </w:tc>
        <w:tc>
          <w:tcPr>
            <w:tcW w:w="5244" w:type="dxa"/>
          </w:tcPr>
          <w:p w14:paraId="2C2E506F" w14:textId="77777777" w:rsidR="009657E2" w:rsidRDefault="009657E2"/>
        </w:tc>
      </w:tr>
      <w:tr w:rsidR="005463B0" w14:paraId="09EBD9A9" w14:textId="77777777" w:rsidTr="004D6267">
        <w:tc>
          <w:tcPr>
            <w:tcW w:w="774" w:type="dxa"/>
          </w:tcPr>
          <w:p w14:paraId="62344BC1" w14:textId="469968F5" w:rsidR="009657E2" w:rsidRDefault="005463B0">
            <w:r>
              <w:t>3.</w:t>
            </w:r>
          </w:p>
        </w:tc>
        <w:tc>
          <w:tcPr>
            <w:tcW w:w="2410" w:type="dxa"/>
          </w:tcPr>
          <w:p w14:paraId="0B4B0CD3" w14:textId="6D35822E" w:rsidR="009657E2" w:rsidRDefault="005463B0" w:rsidP="00813E3A">
            <w:pPr>
              <w:jc w:val="both"/>
            </w:pPr>
            <w:r>
              <w:t>Telpu stāvoklis</w:t>
            </w:r>
          </w:p>
        </w:tc>
        <w:tc>
          <w:tcPr>
            <w:tcW w:w="5264" w:type="dxa"/>
          </w:tcPr>
          <w:p w14:paraId="5A3C77BB" w14:textId="77777777" w:rsidR="00A7386F" w:rsidRDefault="00A7386F" w:rsidP="00A7386F">
            <w:pPr>
              <w:jc w:val="both"/>
            </w:pPr>
            <w:r w:rsidRPr="00AE50D5">
              <w:t>Apkurināmas, siltas telpas, ar ierīkotām vai iespēju ierīkot darbinieku ģērbtuvi</w:t>
            </w:r>
            <w:r>
              <w:t>.</w:t>
            </w:r>
            <w:r w:rsidRPr="00AE50D5">
              <w:t xml:space="preserve"> </w:t>
            </w:r>
          </w:p>
          <w:p w14:paraId="5122061A" w14:textId="5CCA2B55" w:rsidR="00A7386F" w:rsidRDefault="00A7386F" w:rsidP="00A7386F">
            <w:pPr>
              <w:jc w:val="both"/>
            </w:pPr>
            <w:r w:rsidRPr="00AE50D5">
              <w:t>Piemērot</w:t>
            </w:r>
            <w:r>
              <w:t>a</w:t>
            </w:r>
            <w:r w:rsidRPr="00AE50D5">
              <w:t>s apdzīvošanai</w:t>
            </w:r>
            <w:r>
              <w:t xml:space="preserve"> ar iespējamiem nenozīmīgiem vizuāliem defektiem.</w:t>
            </w:r>
          </w:p>
          <w:p w14:paraId="5937A8BB" w14:textId="215103EA" w:rsidR="00A7386F" w:rsidRPr="00AE50D5" w:rsidRDefault="00A7386F" w:rsidP="00813E3A">
            <w:pPr>
              <w:jc w:val="both"/>
            </w:pPr>
          </w:p>
        </w:tc>
        <w:tc>
          <w:tcPr>
            <w:tcW w:w="5244" w:type="dxa"/>
          </w:tcPr>
          <w:p w14:paraId="475102F9" w14:textId="77777777" w:rsidR="009657E2" w:rsidRDefault="009657E2"/>
        </w:tc>
      </w:tr>
      <w:tr w:rsidR="005463B0" w14:paraId="175AC265" w14:textId="77777777" w:rsidTr="004D6267">
        <w:tc>
          <w:tcPr>
            <w:tcW w:w="774" w:type="dxa"/>
          </w:tcPr>
          <w:p w14:paraId="3809DBA5" w14:textId="5980D8E2" w:rsidR="009657E2" w:rsidRDefault="005463B0">
            <w:r>
              <w:t>4.</w:t>
            </w:r>
          </w:p>
        </w:tc>
        <w:tc>
          <w:tcPr>
            <w:tcW w:w="2410" w:type="dxa"/>
          </w:tcPr>
          <w:p w14:paraId="6D3C2C12" w14:textId="4DE791EC" w:rsidR="009657E2" w:rsidRDefault="005463B0" w:rsidP="00813E3A">
            <w:pPr>
              <w:jc w:val="both"/>
            </w:pPr>
            <w:r>
              <w:t>Nomājamo telpu platība:</w:t>
            </w:r>
          </w:p>
        </w:tc>
        <w:tc>
          <w:tcPr>
            <w:tcW w:w="5264" w:type="dxa"/>
          </w:tcPr>
          <w:p w14:paraId="3873944B" w14:textId="13289AD5" w:rsidR="009657E2" w:rsidRDefault="00AE50D5" w:rsidP="00813E3A">
            <w:pPr>
              <w:jc w:val="both"/>
            </w:pPr>
            <w:r w:rsidRPr="00AE50D5">
              <w:t>Kopējā visu  telpu platība +/˗ 80-120 m²</w:t>
            </w:r>
          </w:p>
        </w:tc>
        <w:tc>
          <w:tcPr>
            <w:tcW w:w="5244" w:type="dxa"/>
          </w:tcPr>
          <w:p w14:paraId="450CCE7F" w14:textId="77777777" w:rsidR="009657E2" w:rsidRDefault="009657E2"/>
        </w:tc>
      </w:tr>
      <w:tr w:rsidR="005463B0" w14:paraId="7AD92592" w14:textId="77777777" w:rsidTr="004D6267">
        <w:tc>
          <w:tcPr>
            <w:tcW w:w="774" w:type="dxa"/>
          </w:tcPr>
          <w:p w14:paraId="4C776720" w14:textId="2CF9A868" w:rsidR="005463B0" w:rsidRDefault="004D6267" w:rsidP="00813E3A">
            <w:pPr>
              <w:jc w:val="both"/>
            </w:pPr>
            <w:r>
              <w:t>5</w:t>
            </w:r>
            <w:r w:rsidR="005463B0">
              <w:t xml:space="preserve">. </w:t>
            </w:r>
          </w:p>
        </w:tc>
        <w:tc>
          <w:tcPr>
            <w:tcW w:w="2410" w:type="dxa"/>
          </w:tcPr>
          <w:p w14:paraId="1BBC2213" w14:textId="66F6C4BB" w:rsidR="005463B0" w:rsidRDefault="005463B0" w:rsidP="00813E3A">
            <w:pPr>
              <w:jc w:val="both"/>
            </w:pPr>
            <w:r>
              <w:t>Prasības</w:t>
            </w:r>
            <w:r w:rsidR="004B2BBB">
              <w:t xml:space="preserve"> </w:t>
            </w:r>
            <w:r>
              <w:t>telpām:</w:t>
            </w:r>
          </w:p>
        </w:tc>
        <w:tc>
          <w:tcPr>
            <w:tcW w:w="5264" w:type="dxa"/>
          </w:tcPr>
          <w:p w14:paraId="1B73F883" w14:textId="2E9B9408" w:rsidR="005538B4" w:rsidRDefault="005538B4" w:rsidP="00A86979">
            <w:pPr>
              <w:jc w:val="both"/>
            </w:pPr>
          </w:p>
        </w:tc>
        <w:tc>
          <w:tcPr>
            <w:tcW w:w="5244" w:type="dxa"/>
          </w:tcPr>
          <w:p w14:paraId="4B11899D" w14:textId="77777777" w:rsidR="005463B0" w:rsidRDefault="005463B0"/>
        </w:tc>
      </w:tr>
      <w:tr w:rsidR="005463B0" w14:paraId="5678810C" w14:textId="77777777" w:rsidTr="004D6267">
        <w:tc>
          <w:tcPr>
            <w:tcW w:w="774" w:type="dxa"/>
          </w:tcPr>
          <w:p w14:paraId="14A71EAD" w14:textId="22FD8318" w:rsidR="005463B0" w:rsidRDefault="004D6267">
            <w:r>
              <w:t>5</w:t>
            </w:r>
            <w:r w:rsidR="00AB0DF7">
              <w:t>.</w:t>
            </w:r>
            <w:r w:rsidR="00CE3095">
              <w:t>1</w:t>
            </w:r>
          </w:p>
        </w:tc>
        <w:tc>
          <w:tcPr>
            <w:tcW w:w="2410" w:type="dxa"/>
          </w:tcPr>
          <w:p w14:paraId="6A509741" w14:textId="5BB532EE" w:rsidR="005463B0" w:rsidRDefault="00916717" w:rsidP="00813E3A">
            <w:pPr>
              <w:jc w:val="both"/>
            </w:pPr>
            <w:r>
              <w:t>S</w:t>
            </w:r>
            <w:r w:rsidR="007B2CBD">
              <w:t>anitārais mezgls</w:t>
            </w:r>
          </w:p>
        </w:tc>
        <w:tc>
          <w:tcPr>
            <w:tcW w:w="5264" w:type="dxa"/>
          </w:tcPr>
          <w:p w14:paraId="30C79299" w14:textId="1FEF49AC" w:rsidR="005463B0" w:rsidRPr="00AE50D5" w:rsidRDefault="00AE50D5" w:rsidP="00813E3A">
            <w:pPr>
              <w:jc w:val="both"/>
            </w:pPr>
            <w:r w:rsidRPr="00AE50D5">
              <w:t>Sanitārais mezgls vai iespēja alternatīvam risinājumam</w:t>
            </w:r>
          </w:p>
        </w:tc>
        <w:tc>
          <w:tcPr>
            <w:tcW w:w="5244" w:type="dxa"/>
          </w:tcPr>
          <w:p w14:paraId="734FC654" w14:textId="77777777" w:rsidR="005463B0" w:rsidRDefault="005463B0"/>
        </w:tc>
      </w:tr>
      <w:tr w:rsidR="00AB0DF7" w14:paraId="6FB76417" w14:textId="77777777" w:rsidTr="004D6267">
        <w:tc>
          <w:tcPr>
            <w:tcW w:w="774" w:type="dxa"/>
          </w:tcPr>
          <w:p w14:paraId="7227FD37" w14:textId="3F82DEDE" w:rsidR="00AB0DF7" w:rsidRDefault="004D6267">
            <w:r>
              <w:t>5</w:t>
            </w:r>
            <w:r w:rsidR="00AB0DF7">
              <w:t>.</w:t>
            </w:r>
            <w:r w:rsidR="00CE3095">
              <w:t>2</w:t>
            </w:r>
          </w:p>
        </w:tc>
        <w:tc>
          <w:tcPr>
            <w:tcW w:w="2410" w:type="dxa"/>
          </w:tcPr>
          <w:p w14:paraId="032A13DB" w14:textId="3A1D4AA9" w:rsidR="00AB0DF7" w:rsidRDefault="00AB0DF7" w:rsidP="00813E3A">
            <w:pPr>
              <w:jc w:val="both"/>
            </w:pPr>
            <w:r>
              <w:t xml:space="preserve">Telpu </w:t>
            </w:r>
            <w:r w:rsidR="00916717">
              <w:t>nodrošinājums</w:t>
            </w:r>
            <w:r>
              <w:t xml:space="preserve"> ar pakalpojumiem:</w:t>
            </w:r>
          </w:p>
        </w:tc>
        <w:tc>
          <w:tcPr>
            <w:tcW w:w="5264" w:type="dxa"/>
          </w:tcPr>
          <w:p w14:paraId="00486931" w14:textId="1DAA1EC7" w:rsidR="00AB0DF7" w:rsidRDefault="00AE50D5" w:rsidP="00813E3A">
            <w:pPr>
              <w:jc w:val="both"/>
            </w:pPr>
            <w:r w:rsidRPr="00AE50D5">
              <w:t xml:space="preserve">Elektrības </w:t>
            </w:r>
            <w:proofErr w:type="spellStart"/>
            <w:r w:rsidRPr="00AE50D5">
              <w:t>pieslēgums</w:t>
            </w:r>
            <w:proofErr w:type="spellEnd"/>
            <w:r w:rsidR="009D755A">
              <w:t xml:space="preserve"> un apkure (iespējama arī malkas apkure)</w:t>
            </w:r>
          </w:p>
        </w:tc>
        <w:tc>
          <w:tcPr>
            <w:tcW w:w="5244" w:type="dxa"/>
          </w:tcPr>
          <w:p w14:paraId="74F82BDB" w14:textId="77777777" w:rsidR="00AB0DF7" w:rsidRDefault="00AB0DF7"/>
        </w:tc>
      </w:tr>
      <w:tr w:rsidR="00AB0DF7" w14:paraId="3B3252DF" w14:textId="77777777" w:rsidTr="004D6267">
        <w:tc>
          <w:tcPr>
            <w:tcW w:w="774" w:type="dxa"/>
          </w:tcPr>
          <w:p w14:paraId="55B6FA2F" w14:textId="2A36B7E9" w:rsidR="00AB0DF7" w:rsidRDefault="00A7386F">
            <w:r>
              <w:t>5</w:t>
            </w:r>
            <w:r w:rsidR="00AB0DF7">
              <w:t>.</w:t>
            </w:r>
            <w:r w:rsidR="00CE3095">
              <w:t>3</w:t>
            </w:r>
          </w:p>
        </w:tc>
        <w:tc>
          <w:tcPr>
            <w:tcW w:w="2410" w:type="dxa"/>
          </w:tcPr>
          <w:p w14:paraId="67A8C479" w14:textId="0F266F05" w:rsidR="00AB0DF7" w:rsidRDefault="00AB0DF7" w:rsidP="00813E3A">
            <w:pPr>
              <w:jc w:val="both"/>
            </w:pPr>
            <w:r>
              <w:t>Ēkas,</w:t>
            </w:r>
            <w:r w:rsidR="0000391D">
              <w:t xml:space="preserve"> </w:t>
            </w:r>
            <w:r>
              <w:t>telpu un teritorijas atbilstība vispār noteiktajām prasībām:</w:t>
            </w:r>
          </w:p>
        </w:tc>
        <w:tc>
          <w:tcPr>
            <w:tcW w:w="5264" w:type="dxa"/>
          </w:tcPr>
          <w:p w14:paraId="50864945" w14:textId="556156B1" w:rsidR="00AB0DF7" w:rsidRDefault="009D755A" w:rsidP="00813E3A">
            <w:pPr>
              <w:jc w:val="both"/>
            </w:pPr>
            <w:r>
              <w:t>Lietošanai atbilstošas</w:t>
            </w:r>
          </w:p>
        </w:tc>
        <w:tc>
          <w:tcPr>
            <w:tcW w:w="5244" w:type="dxa"/>
          </w:tcPr>
          <w:p w14:paraId="4AB5CACF" w14:textId="77777777" w:rsidR="00AB0DF7" w:rsidRDefault="00AB0DF7"/>
        </w:tc>
      </w:tr>
      <w:tr w:rsidR="00436EB6" w14:paraId="31342721" w14:textId="77777777" w:rsidTr="004D6267">
        <w:tc>
          <w:tcPr>
            <w:tcW w:w="774" w:type="dxa"/>
          </w:tcPr>
          <w:p w14:paraId="26C50B5C" w14:textId="22694ED6" w:rsidR="00436EB6" w:rsidRDefault="00A7386F">
            <w:r>
              <w:t>6</w:t>
            </w:r>
            <w:r w:rsidR="00436EB6">
              <w:t>.</w:t>
            </w:r>
          </w:p>
        </w:tc>
        <w:tc>
          <w:tcPr>
            <w:tcW w:w="2410" w:type="dxa"/>
          </w:tcPr>
          <w:p w14:paraId="70519991" w14:textId="27DF6AD0" w:rsidR="00436EB6" w:rsidRDefault="00436EB6" w:rsidP="00813E3A">
            <w:pPr>
              <w:jc w:val="both"/>
            </w:pPr>
            <w:r w:rsidRPr="00436EB6">
              <w:t>Nekustamā īpašuma apraksts, tai skaitā ēkas energoefektivitātes rādītāji, klase un informācija par ēkas atbilstību </w:t>
            </w:r>
            <w:hyperlink r:id="rId7" w:tgtFrame="_blank" w:history="1">
              <w:r w:rsidRPr="00436EB6">
                <w:rPr>
                  <w:rStyle w:val="Hipersaite"/>
                </w:rPr>
                <w:t xml:space="preserve">Ēku </w:t>
              </w:r>
              <w:r w:rsidRPr="00436EB6">
                <w:rPr>
                  <w:rStyle w:val="Hipersaite"/>
                </w:rPr>
                <w:lastRenderedPageBreak/>
                <w:t>energoefektivitātes likuma</w:t>
              </w:r>
            </w:hyperlink>
            <w:r w:rsidRPr="00436EB6">
              <w:t> </w:t>
            </w:r>
            <w:hyperlink r:id="rId8" w:anchor="p4" w:tgtFrame="_blank" w:history="1">
              <w:r w:rsidRPr="00436EB6">
                <w:rPr>
                  <w:rStyle w:val="Hipersaite"/>
                </w:rPr>
                <w:t>4. pantā</w:t>
              </w:r>
            </w:hyperlink>
            <w:r w:rsidRPr="00436EB6">
              <w:t xml:space="preserve"> noteiktajām energoefektivitātes minimālajām prasībām (pievienojot ēkas </w:t>
            </w:r>
            <w:proofErr w:type="spellStart"/>
            <w:r w:rsidRPr="00436EB6">
              <w:t>energosertifikātu</w:t>
            </w:r>
            <w:proofErr w:type="spellEnd"/>
            <w:r w:rsidRPr="00436EB6">
              <w:t xml:space="preserve"> vai pagaidu </w:t>
            </w:r>
            <w:proofErr w:type="spellStart"/>
            <w:r w:rsidRPr="00436EB6">
              <w:t>energosertifikātu</w:t>
            </w:r>
            <w:proofErr w:type="spellEnd"/>
            <w:r w:rsidRPr="00436EB6">
              <w:t>, kas reģistrēts būvniecības informācijas sistēmā), informācija par nekustamā īpašuma tehnisko stāvokli (pievienojot fotoattēlus), telpu plānojums un cita informācija, kas var raksturot piedāvāto nomas objektu</w:t>
            </w:r>
          </w:p>
        </w:tc>
        <w:tc>
          <w:tcPr>
            <w:tcW w:w="5264" w:type="dxa"/>
          </w:tcPr>
          <w:p w14:paraId="057D4504" w14:textId="77777777" w:rsidR="00436EB6" w:rsidRDefault="00436EB6" w:rsidP="00813E3A">
            <w:pPr>
              <w:jc w:val="both"/>
            </w:pPr>
          </w:p>
        </w:tc>
        <w:tc>
          <w:tcPr>
            <w:tcW w:w="5244" w:type="dxa"/>
          </w:tcPr>
          <w:p w14:paraId="31CD6F50" w14:textId="77777777" w:rsidR="00436EB6" w:rsidRDefault="00436EB6"/>
        </w:tc>
      </w:tr>
      <w:tr w:rsidR="00AB0DF7" w14:paraId="0F91DF73" w14:textId="77777777" w:rsidTr="004D6267">
        <w:tc>
          <w:tcPr>
            <w:tcW w:w="774" w:type="dxa"/>
          </w:tcPr>
          <w:p w14:paraId="2083B6FF" w14:textId="70CB2A2B" w:rsidR="00AB0DF7" w:rsidRDefault="00A7386F">
            <w:r>
              <w:t>7</w:t>
            </w:r>
            <w:r w:rsidR="00AB0DF7">
              <w:t>.</w:t>
            </w:r>
          </w:p>
        </w:tc>
        <w:tc>
          <w:tcPr>
            <w:tcW w:w="2410" w:type="dxa"/>
          </w:tcPr>
          <w:p w14:paraId="781026FB" w14:textId="7C20372E" w:rsidR="00AB0DF7" w:rsidRDefault="00AB0DF7" w:rsidP="00813E3A">
            <w:pPr>
              <w:jc w:val="both"/>
            </w:pPr>
            <w:r>
              <w:t>Citas prasības un nosacījumi:</w:t>
            </w:r>
          </w:p>
        </w:tc>
        <w:tc>
          <w:tcPr>
            <w:tcW w:w="5264" w:type="dxa"/>
          </w:tcPr>
          <w:p w14:paraId="1EB45CED" w14:textId="2A23C05A" w:rsidR="00AB0DF7" w:rsidRPr="00AE50D5" w:rsidRDefault="00AB0DF7" w:rsidP="009D755A">
            <w:pPr>
              <w:pStyle w:val="Sarakstarindkopa"/>
              <w:ind w:left="57"/>
              <w:jc w:val="both"/>
            </w:pPr>
          </w:p>
        </w:tc>
        <w:tc>
          <w:tcPr>
            <w:tcW w:w="5244" w:type="dxa"/>
          </w:tcPr>
          <w:p w14:paraId="085DBFC0" w14:textId="77777777" w:rsidR="00AB0DF7" w:rsidRDefault="00AB0DF7"/>
        </w:tc>
      </w:tr>
      <w:tr w:rsidR="00E723F6" w14:paraId="755AED23" w14:textId="77777777" w:rsidTr="004D6267">
        <w:tc>
          <w:tcPr>
            <w:tcW w:w="774" w:type="dxa"/>
          </w:tcPr>
          <w:p w14:paraId="33B7319D" w14:textId="36B3C0F8" w:rsidR="00E723F6" w:rsidRDefault="00A7386F">
            <w:r>
              <w:t>7</w:t>
            </w:r>
            <w:r w:rsidR="00E723F6">
              <w:t>.1.</w:t>
            </w:r>
          </w:p>
        </w:tc>
        <w:tc>
          <w:tcPr>
            <w:tcW w:w="2410" w:type="dxa"/>
          </w:tcPr>
          <w:p w14:paraId="15F7325F" w14:textId="3C32C90E" w:rsidR="00E723F6" w:rsidRDefault="00E723F6" w:rsidP="00E723F6">
            <w:pPr>
              <w:jc w:val="both"/>
            </w:pPr>
            <w:r>
              <w:t>Teritorija</w:t>
            </w:r>
          </w:p>
        </w:tc>
        <w:tc>
          <w:tcPr>
            <w:tcW w:w="5264" w:type="dxa"/>
          </w:tcPr>
          <w:p w14:paraId="4754344A" w14:textId="16260482" w:rsidR="00E723F6" w:rsidRPr="009D755A" w:rsidRDefault="009D755A" w:rsidP="00B47DF1">
            <w:pPr>
              <w:jc w:val="both"/>
              <w:rPr>
                <w:b/>
                <w:bCs/>
              </w:rPr>
            </w:pPr>
            <w:r w:rsidRPr="00AE50D5">
              <w:t>Piebraucams saimniecības pagalms – autotransporta, tehniskā aprīkojuma un palīgmateriālu novietošanai, uzglabāšanai (+/˗ 400-500m²)</w:t>
            </w:r>
          </w:p>
        </w:tc>
        <w:tc>
          <w:tcPr>
            <w:tcW w:w="5244" w:type="dxa"/>
          </w:tcPr>
          <w:p w14:paraId="0466C331" w14:textId="77777777" w:rsidR="00E723F6" w:rsidRDefault="00E723F6"/>
        </w:tc>
      </w:tr>
      <w:tr w:rsidR="00AB0DF7" w14:paraId="77B8ABAC" w14:textId="77777777" w:rsidTr="004D6267">
        <w:tc>
          <w:tcPr>
            <w:tcW w:w="774" w:type="dxa"/>
          </w:tcPr>
          <w:p w14:paraId="6A36092E" w14:textId="515ED19B" w:rsidR="00AB0DF7" w:rsidRDefault="00A7386F">
            <w:r>
              <w:t>7</w:t>
            </w:r>
            <w:r w:rsidR="00AB0DF7">
              <w:t>.</w:t>
            </w:r>
            <w:r w:rsidR="00E723F6">
              <w:t>2.</w:t>
            </w:r>
          </w:p>
        </w:tc>
        <w:tc>
          <w:tcPr>
            <w:tcW w:w="2410" w:type="dxa"/>
          </w:tcPr>
          <w:p w14:paraId="360B11B6" w14:textId="727A8A03" w:rsidR="00AB0DF7" w:rsidRDefault="00AB0DF7" w:rsidP="00813E3A">
            <w:pPr>
              <w:jc w:val="both"/>
            </w:pPr>
            <w:r>
              <w:t>Autostāvvieta</w:t>
            </w:r>
          </w:p>
        </w:tc>
        <w:tc>
          <w:tcPr>
            <w:tcW w:w="5264" w:type="dxa"/>
          </w:tcPr>
          <w:p w14:paraId="61B35173" w14:textId="2304C750" w:rsidR="00AB0DF7" w:rsidRDefault="009D755A" w:rsidP="00813E3A">
            <w:pPr>
              <w:jc w:val="both"/>
            </w:pPr>
            <w:r>
              <w:t>Jā</w:t>
            </w:r>
          </w:p>
        </w:tc>
        <w:tc>
          <w:tcPr>
            <w:tcW w:w="5244" w:type="dxa"/>
          </w:tcPr>
          <w:p w14:paraId="37489CEB" w14:textId="77777777" w:rsidR="00AB0DF7" w:rsidRDefault="00AB0DF7"/>
        </w:tc>
      </w:tr>
      <w:tr w:rsidR="00AB0DF7" w14:paraId="72826D46" w14:textId="77777777" w:rsidTr="004D6267">
        <w:tc>
          <w:tcPr>
            <w:tcW w:w="774" w:type="dxa"/>
          </w:tcPr>
          <w:p w14:paraId="05041831" w14:textId="2765E3A4" w:rsidR="00AB0DF7" w:rsidRDefault="00A7386F">
            <w:r>
              <w:t>7</w:t>
            </w:r>
            <w:r w:rsidR="00F47813">
              <w:t>.</w:t>
            </w:r>
            <w:r w:rsidR="00E723F6">
              <w:t>3.</w:t>
            </w:r>
          </w:p>
        </w:tc>
        <w:tc>
          <w:tcPr>
            <w:tcW w:w="2410" w:type="dxa"/>
          </w:tcPr>
          <w:p w14:paraId="0920BAE3" w14:textId="4D4E7533" w:rsidR="00AB0DF7" w:rsidRDefault="00F47813" w:rsidP="00813E3A">
            <w:pPr>
              <w:jc w:val="both"/>
            </w:pPr>
            <w:r>
              <w:t>Noliktava</w:t>
            </w:r>
            <w:r w:rsidR="007F45FA">
              <w:t xml:space="preserve"> </w:t>
            </w:r>
            <w:r>
              <w:t>(garāža)</w:t>
            </w:r>
          </w:p>
        </w:tc>
        <w:tc>
          <w:tcPr>
            <w:tcW w:w="5264" w:type="dxa"/>
          </w:tcPr>
          <w:p w14:paraId="4C5C0B80" w14:textId="78CF7803" w:rsidR="009D755A" w:rsidRPr="00AE50D5" w:rsidRDefault="009D755A" w:rsidP="009D755A">
            <w:pPr>
              <w:pStyle w:val="Sarakstarindkopa"/>
              <w:ind w:left="57"/>
              <w:jc w:val="both"/>
            </w:pPr>
            <w:r>
              <w:t>Jā. Vai alternatīva s</w:t>
            </w:r>
            <w:r w:rsidRPr="00AE50D5">
              <w:t xml:space="preserve">aimniecības ēka vai āra platība, kur novietot pārvietojamo saimniecības konteineru (2,4x6m, augstums 2,5m, ieeja caur divpusēji veramām vērtnēm šaurākajā plaknē) tehnisko agregātu un </w:t>
            </w:r>
            <w:r w:rsidRPr="00AE50D5">
              <w:lastRenderedPageBreak/>
              <w:t>instrumentu uzglabāšanai, nelielu remontdarbu veikšanai</w:t>
            </w:r>
          </w:p>
          <w:p w14:paraId="47AE5AF3" w14:textId="348779E5" w:rsidR="00AB0DF7" w:rsidRDefault="00AB0DF7" w:rsidP="00813E3A">
            <w:pPr>
              <w:jc w:val="both"/>
            </w:pPr>
          </w:p>
        </w:tc>
        <w:tc>
          <w:tcPr>
            <w:tcW w:w="5244" w:type="dxa"/>
          </w:tcPr>
          <w:p w14:paraId="06E3F6DF" w14:textId="77777777" w:rsidR="00AB0DF7" w:rsidRDefault="00AB0DF7"/>
        </w:tc>
      </w:tr>
      <w:tr w:rsidR="00855F9B" w14:paraId="2556259A" w14:textId="77777777" w:rsidTr="004D6267">
        <w:tc>
          <w:tcPr>
            <w:tcW w:w="774" w:type="dxa"/>
          </w:tcPr>
          <w:p w14:paraId="72B546C2" w14:textId="04EACE90" w:rsidR="00855F9B" w:rsidRDefault="00A7386F" w:rsidP="008675E0">
            <w:r>
              <w:t>8</w:t>
            </w:r>
            <w:r w:rsidR="00855F9B">
              <w:t>.</w:t>
            </w:r>
          </w:p>
        </w:tc>
        <w:tc>
          <w:tcPr>
            <w:tcW w:w="2410" w:type="dxa"/>
          </w:tcPr>
          <w:p w14:paraId="2F687BCF" w14:textId="77777777" w:rsidR="00855F9B" w:rsidRDefault="00855F9B" w:rsidP="00813E3A">
            <w:pPr>
              <w:jc w:val="both"/>
            </w:pPr>
            <w:r>
              <w:t>Paredzamais līguma darbības termiņš</w:t>
            </w:r>
          </w:p>
        </w:tc>
        <w:tc>
          <w:tcPr>
            <w:tcW w:w="5264" w:type="dxa"/>
          </w:tcPr>
          <w:p w14:paraId="56628D70" w14:textId="0E1391BD" w:rsidR="00855F9B" w:rsidRDefault="00162D1F" w:rsidP="008675E0">
            <w:pPr>
              <w:jc w:val="both"/>
            </w:pPr>
            <w:r>
              <w:t>Vismaz līdz 28.02.2027.</w:t>
            </w:r>
          </w:p>
        </w:tc>
        <w:tc>
          <w:tcPr>
            <w:tcW w:w="5244" w:type="dxa"/>
          </w:tcPr>
          <w:p w14:paraId="1DD8E857" w14:textId="77777777" w:rsidR="00855F9B" w:rsidRDefault="00855F9B" w:rsidP="008675E0"/>
        </w:tc>
      </w:tr>
      <w:tr w:rsidR="00AB0DF7" w14:paraId="27C602AA" w14:textId="77777777" w:rsidTr="004D6267">
        <w:tc>
          <w:tcPr>
            <w:tcW w:w="774" w:type="dxa"/>
          </w:tcPr>
          <w:p w14:paraId="10A71357" w14:textId="76893551" w:rsidR="00AB0DF7" w:rsidRDefault="00A7386F">
            <w:r>
              <w:t>9</w:t>
            </w:r>
            <w:r w:rsidR="00436E0F">
              <w:t>.</w:t>
            </w:r>
          </w:p>
        </w:tc>
        <w:tc>
          <w:tcPr>
            <w:tcW w:w="2410" w:type="dxa"/>
          </w:tcPr>
          <w:p w14:paraId="749D9C49" w14:textId="260F572E" w:rsidR="00AB0DF7" w:rsidRDefault="00436E0F" w:rsidP="00813E3A">
            <w:pPr>
              <w:jc w:val="both"/>
            </w:pPr>
            <w:r>
              <w:t>Nomas maksa,</w:t>
            </w:r>
            <w:r w:rsidR="00036F48">
              <w:t xml:space="preserve"> </w:t>
            </w:r>
            <w:r>
              <w:t>apsaimniekošanas maksa un komunālie maksājumi:</w:t>
            </w:r>
          </w:p>
        </w:tc>
        <w:tc>
          <w:tcPr>
            <w:tcW w:w="5264" w:type="dxa"/>
          </w:tcPr>
          <w:p w14:paraId="5D8198C0" w14:textId="77777777" w:rsidR="00AB0DF7" w:rsidRDefault="00AB0DF7" w:rsidP="00813E3A">
            <w:pPr>
              <w:jc w:val="both"/>
            </w:pPr>
          </w:p>
        </w:tc>
        <w:tc>
          <w:tcPr>
            <w:tcW w:w="5244" w:type="dxa"/>
          </w:tcPr>
          <w:p w14:paraId="4FCDDDE2" w14:textId="77777777" w:rsidR="00AB0DF7" w:rsidRDefault="00AB0DF7"/>
        </w:tc>
      </w:tr>
      <w:tr w:rsidR="00AB0DF7" w14:paraId="6E59D2F7" w14:textId="77777777" w:rsidTr="004D6267">
        <w:tc>
          <w:tcPr>
            <w:tcW w:w="774" w:type="dxa"/>
          </w:tcPr>
          <w:p w14:paraId="72610C3F" w14:textId="0741BA3E" w:rsidR="00AB0DF7" w:rsidRDefault="00A7386F">
            <w:r>
              <w:t>9</w:t>
            </w:r>
            <w:r w:rsidR="00436E0F">
              <w:t>.1</w:t>
            </w:r>
          </w:p>
        </w:tc>
        <w:tc>
          <w:tcPr>
            <w:tcW w:w="2410" w:type="dxa"/>
          </w:tcPr>
          <w:p w14:paraId="101FBA96" w14:textId="503C1879" w:rsidR="00AB0DF7" w:rsidRDefault="00436E0F" w:rsidP="00813E3A">
            <w:pPr>
              <w:jc w:val="both"/>
            </w:pPr>
            <w:r>
              <w:t>Nomas maksas apmērs</w:t>
            </w:r>
            <w:r w:rsidR="00906E2F">
              <w:t>, norādot viena kvadrātmetra izmaksas mēnesī</w:t>
            </w:r>
            <w:r>
              <w:t>:</w:t>
            </w:r>
          </w:p>
        </w:tc>
        <w:tc>
          <w:tcPr>
            <w:tcW w:w="5264" w:type="dxa"/>
          </w:tcPr>
          <w:p w14:paraId="2C45BCF9" w14:textId="77777777" w:rsidR="00AB0DF7" w:rsidRDefault="00AB0DF7" w:rsidP="00813E3A">
            <w:pPr>
              <w:jc w:val="both"/>
            </w:pPr>
          </w:p>
        </w:tc>
        <w:tc>
          <w:tcPr>
            <w:tcW w:w="5244" w:type="dxa"/>
          </w:tcPr>
          <w:p w14:paraId="0A6F63F1" w14:textId="77777777" w:rsidR="00AB0DF7" w:rsidRDefault="00AB0DF7"/>
        </w:tc>
      </w:tr>
      <w:tr w:rsidR="00AB0DF7" w14:paraId="7B736FD2" w14:textId="77777777" w:rsidTr="004D6267">
        <w:tc>
          <w:tcPr>
            <w:tcW w:w="774" w:type="dxa"/>
          </w:tcPr>
          <w:p w14:paraId="06FF3356" w14:textId="10780599" w:rsidR="00AB0DF7" w:rsidRDefault="00A7386F">
            <w:r>
              <w:t>9</w:t>
            </w:r>
            <w:r w:rsidR="00436E0F">
              <w:t>.1.1</w:t>
            </w:r>
          </w:p>
        </w:tc>
        <w:tc>
          <w:tcPr>
            <w:tcW w:w="2410" w:type="dxa"/>
          </w:tcPr>
          <w:p w14:paraId="07612969" w14:textId="3F30F0ED" w:rsidR="00AB0DF7" w:rsidRDefault="00AB0DF7" w:rsidP="00813E3A">
            <w:pPr>
              <w:jc w:val="both"/>
            </w:pPr>
          </w:p>
        </w:tc>
        <w:tc>
          <w:tcPr>
            <w:tcW w:w="5264" w:type="dxa"/>
          </w:tcPr>
          <w:p w14:paraId="357E5957" w14:textId="6177B278" w:rsidR="00AB0DF7" w:rsidRDefault="00096B1D" w:rsidP="00813E3A">
            <w:pPr>
              <w:jc w:val="both"/>
            </w:pPr>
            <w:r>
              <w:t>N</w:t>
            </w:r>
            <w:r w:rsidR="0000391D">
              <w:t xml:space="preserve">e vairāk </w:t>
            </w:r>
            <w:r w:rsidR="00B337FD">
              <w:t xml:space="preserve">kā </w:t>
            </w:r>
            <w:r w:rsidR="009D755A">
              <w:t>10</w:t>
            </w:r>
            <w:r w:rsidR="0000391D">
              <w:t xml:space="preserve"> EUR/</w:t>
            </w:r>
            <w:r w:rsidR="00436E0F">
              <w:t xml:space="preserve"> </w:t>
            </w:r>
            <w:proofErr w:type="spellStart"/>
            <w:r w:rsidR="00436E0F">
              <w:t>kv.m</w:t>
            </w:r>
            <w:proofErr w:type="spellEnd"/>
            <w:r w:rsidR="00436E0F">
              <w:t>.</w:t>
            </w:r>
            <w:r w:rsidR="0000391D">
              <w:t xml:space="preserve"> bez PVN</w:t>
            </w:r>
          </w:p>
        </w:tc>
        <w:tc>
          <w:tcPr>
            <w:tcW w:w="5244" w:type="dxa"/>
          </w:tcPr>
          <w:p w14:paraId="4B364149" w14:textId="77777777" w:rsidR="00AB0DF7" w:rsidRDefault="00AB0DF7"/>
        </w:tc>
      </w:tr>
      <w:tr w:rsidR="00436E0F" w14:paraId="4329062F" w14:textId="77777777" w:rsidTr="004D6267">
        <w:tc>
          <w:tcPr>
            <w:tcW w:w="774" w:type="dxa"/>
          </w:tcPr>
          <w:p w14:paraId="459F0BD4" w14:textId="75C71C32" w:rsidR="00436E0F" w:rsidRDefault="00A7386F">
            <w:r>
              <w:t>9</w:t>
            </w:r>
            <w:r w:rsidR="00436E0F">
              <w:t>.1.2</w:t>
            </w:r>
          </w:p>
        </w:tc>
        <w:tc>
          <w:tcPr>
            <w:tcW w:w="2410" w:type="dxa"/>
          </w:tcPr>
          <w:p w14:paraId="0195A474" w14:textId="77777777" w:rsidR="00436E0F" w:rsidRDefault="00436E0F" w:rsidP="00813E3A">
            <w:pPr>
              <w:jc w:val="both"/>
            </w:pPr>
          </w:p>
        </w:tc>
        <w:tc>
          <w:tcPr>
            <w:tcW w:w="5264" w:type="dxa"/>
          </w:tcPr>
          <w:p w14:paraId="64D2A0D9" w14:textId="3BF5CE7D" w:rsidR="00436E0F" w:rsidRDefault="00436E0F" w:rsidP="00813E3A">
            <w:pPr>
              <w:jc w:val="both"/>
            </w:pPr>
            <w:r>
              <w:t>Noliktava</w:t>
            </w:r>
            <w:r w:rsidR="00855F9B">
              <w:t xml:space="preserve"> </w:t>
            </w:r>
            <w:r>
              <w:t>(garāža)</w:t>
            </w:r>
            <w:r w:rsidR="00717E85">
              <w:t xml:space="preserve"> </w:t>
            </w:r>
            <w:r>
              <w:t>-</w:t>
            </w:r>
            <w:r w:rsidR="0000391D">
              <w:t xml:space="preserve"> ne vairāk kā</w:t>
            </w:r>
            <w:r w:rsidR="00B337FD">
              <w:t xml:space="preserve"> </w:t>
            </w:r>
            <w:r w:rsidR="009D755A">
              <w:t xml:space="preserve">5 </w:t>
            </w:r>
            <w:r w:rsidR="0000391D">
              <w:t>EUR/</w:t>
            </w:r>
            <w:r>
              <w:t xml:space="preserve"> </w:t>
            </w:r>
            <w:proofErr w:type="spellStart"/>
            <w:r>
              <w:t>kv.m</w:t>
            </w:r>
            <w:proofErr w:type="spellEnd"/>
            <w:r>
              <w:t>.</w:t>
            </w:r>
            <w:r w:rsidR="0000391D">
              <w:t xml:space="preserve"> bez PVN</w:t>
            </w:r>
          </w:p>
        </w:tc>
        <w:tc>
          <w:tcPr>
            <w:tcW w:w="5244" w:type="dxa"/>
          </w:tcPr>
          <w:p w14:paraId="7F719333" w14:textId="77777777" w:rsidR="00436E0F" w:rsidRDefault="00436E0F"/>
        </w:tc>
      </w:tr>
      <w:tr w:rsidR="00436E0F" w14:paraId="16AA2F6C" w14:textId="77777777" w:rsidTr="004D6267">
        <w:tc>
          <w:tcPr>
            <w:tcW w:w="774" w:type="dxa"/>
          </w:tcPr>
          <w:p w14:paraId="2B9601F6" w14:textId="573C412C" w:rsidR="00436E0F" w:rsidRDefault="00E723F6">
            <w:r>
              <w:t>1</w:t>
            </w:r>
            <w:r w:rsidR="00A7386F">
              <w:t>0</w:t>
            </w:r>
            <w:r>
              <w:t>.</w:t>
            </w:r>
          </w:p>
        </w:tc>
        <w:tc>
          <w:tcPr>
            <w:tcW w:w="2410" w:type="dxa"/>
          </w:tcPr>
          <w:p w14:paraId="34D5F33D" w14:textId="29053681" w:rsidR="00436E0F" w:rsidRDefault="00436E0F" w:rsidP="00813E3A">
            <w:pPr>
              <w:jc w:val="both"/>
            </w:pPr>
            <w:r>
              <w:t>Apsaimniekošanas izdevumi</w:t>
            </w:r>
            <w:r w:rsidR="00215A18">
              <w:t xml:space="preserve"> (mēnesī)</w:t>
            </w:r>
          </w:p>
        </w:tc>
        <w:tc>
          <w:tcPr>
            <w:tcW w:w="5264" w:type="dxa"/>
          </w:tcPr>
          <w:p w14:paraId="1D726E67" w14:textId="152AAF9E" w:rsidR="00436E0F" w:rsidRDefault="00906E2F" w:rsidP="00813E3A">
            <w:pPr>
              <w:jc w:val="both"/>
            </w:pPr>
            <w:r>
              <w:t>Apsaimniekošanas maksa mēnesī - j</w:t>
            </w:r>
            <w:r w:rsidR="00436E0F">
              <w:t>āietver nomnieka lietoto koplietošanas telpu un teritorijas uzkopšana u.c.</w:t>
            </w:r>
            <w:r w:rsidR="006B25B0">
              <w:t xml:space="preserve">, </w:t>
            </w:r>
            <w:r w:rsidR="00436E0F">
              <w:t>apsaimniekošanas darbību izmaksas  visas citas iznomātāja izmaksas,</w:t>
            </w:r>
            <w:r w:rsidR="0000391D">
              <w:t xml:space="preserve"> </w:t>
            </w:r>
            <w:r w:rsidR="00436E0F">
              <w:t xml:space="preserve">izņemot </w:t>
            </w:r>
            <w:r w:rsidR="00E723F6">
              <w:t>1</w:t>
            </w:r>
            <w:r w:rsidR="006E69DC">
              <w:t>2</w:t>
            </w:r>
            <w:r w:rsidR="00436E0F">
              <w:t>.punktā noteiktos papildus apmak</w:t>
            </w:r>
            <w:r w:rsidR="0000391D">
              <w:t>sā</w:t>
            </w:r>
            <w:r w:rsidR="00436E0F">
              <w:t xml:space="preserve">jamos </w:t>
            </w:r>
            <w:r w:rsidR="000967B3">
              <w:t>pakalpojumus.</w:t>
            </w:r>
          </w:p>
          <w:p w14:paraId="0EE13FD5" w14:textId="51D04CDC" w:rsidR="000967B3" w:rsidRDefault="000967B3" w:rsidP="00813E3A">
            <w:pPr>
              <w:jc w:val="both"/>
            </w:pPr>
            <w:r>
              <w:t>Norādāms izdevumu apmērs EUR/</w:t>
            </w:r>
            <w:proofErr w:type="spellStart"/>
            <w:r>
              <w:t>kv.m</w:t>
            </w:r>
            <w:proofErr w:type="spellEnd"/>
            <w:r>
              <w:t>. bez PVN mēnesī.</w:t>
            </w:r>
          </w:p>
        </w:tc>
        <w:tc>
          <w:tcPr>
            <w:tcW w:w="5244" w:type="dxa"/>
          </w:tcPr>
          <w:p w14:paraId="725A8B98" w14:textId="77777777" w:rsidR="00436E0F" w:rsidRDefault="00436E0F"/>
        </w:tc>
      </w:tr>
      <w:tr w:rsidR="000967B3" w14:paraId="5B76E4E8" w14:textId="77777777" w:rsidTr="004D6267">
        <w:tc>
          <w:tcPr>
            <w:tcW w:w="774" w:type="dxa"/>
          </w:tcPr>
          <w:p w14:paraId="12A94F34" w14:textId="5039E4B3" w:rsidR="000967B3" w:rsidRDefault="00E723F6">
            <w:r>
              <w:t>1</w:t>
            </w:r>
            <w:r w:rsidR="00A7386F">
              <w:t>1</w:t>
            </w:r>
            <w:r>
              <w:t>.</w:t>
            </w:r>
          </w:p>
        </w:tc>
        <w:tc>
          <w:tcPr>
            <w:tcW w:w="2410" w:type="dxa"/>
          </w:tcPr>
          <w:p w14:paraId="04503E1C" w14:textId="1B254282" w:rsidR="000967B3" w:rsidRDefault="000967B3" w:rsidP="00813E3A">
            <w:pPr>
              <w:jc w:val="both"/>
            </w:pPr>
            <w:r>
              <w:t>Citi komunālie maksājumi</w:t>
            </w:r>
            <w:r w:rsidR="00215A18">
              <w:t xml:space="preserve"> </w:t>
            </w:r>
          </w:p>
        </w:tc>
        <w:tc>
          <w:tcPr>
            <w:tcW w:w="5264" w:type="dxa"/>
          </w:tcPr>
          <w:p w14:paraId="156B5ED6" w14:textId="18511456" w:rsidR="000967B3" w:rsidRDefault="000967B3" w:rsidP="00813E3A">
            <w:pPr>
              <w:jc w:val="both"/>
            </w:pPr>
            <w:r>
              <w:t>Elektrība un ūdens (kanalizācija)</w:t>
            </w:r>
            <w:r w:rsidR="00855F9B">
              <w:t xml:space="preserve"> </w:t>
            </w:r>
            <w:r w:rsidR="00717E85">
              <w:t>–</w:t>
            </w:r>
            <w:r w:rsidR="00855F9B">
              <w:t xml:space="preserve"> norēķins tiks veikts</w:t>
            </w:r>
            <w:r>
              <w:t xml:space="preserve"> pēc faktiskā patēriņa</w:t>
            </w:r>
            <w:r w:rsidR="00855F9B">
              <w:t xml:space="preserve"> (vēlams saskaņā ar skaitītāju rādījumiem)</w:t>
            </w:r>
            <w:r>
              <w:t>.</w:t>
            </w:r>
          </w:p>
        </w:tc>
        <w:tc>
          <w:tcPr>
            <w:tcW w:w="5244" w:type="dxa"/>
          </w:tcPr>
          <w:p w14:paraId="53220717" w14:textId="77777777" w:rsidR="000967B3" w:rsidRDefault="000967B3"/>
        </w:tc>
      </w:tr>
      <w:tr w:rsidR="002A54E7" w14:paraId="5000E126" w14:textId="77777777" w:rsidTr="004D6267">
        <w:tc>
          <w:tcPr>
            <w:tcW w:w="774" w:type="dxa"/>
          </w:tcPr>
          <w:p w14:paraId="2C24F4E3" w14:textId="333DD271" w:rsidR="002A54E7" w:rsidRDefault="002A54E7">
            <w:r>
              <w:t>1</w:t>
            </w:r>
            <w:r w:rsidR="00A7386F">
              <w:t>2</w:t>
            </w:r>
            <w:r>
              <w:t>.</w:t>
            </w:r>
          </w:p>
        </w:tc>
        <w:tc>
          <w:tcPr>
            <w:tcW w:w="2410" w:type="dxa"/>
          </w:tcPr>
          <w:p w14:paraId="20D36289" w14:textId="5EBF1521" w:rsidR="002A54E7" w:rsidRDefault="002E5C70" w:rsidP="00813E3A">
            <w:pPr>
              <w:jc w:val="both"/>
            </w:pPr>
            <w:r>
              <w:t>I</w:t>
            </w:r>
            <w:r w:rsidR="00501771" w:rsidRPr="00501771">
              <w:t>nformācija</w:t>
            </w:r>
          </w:p>
        </w:tc>
        <w:tc>
          <w:tcPr>
            <w:tcW w:w="5264" w:type="dxa"/>
          </w:tcPr>
          <w:p w14:paraId="6877F2D7" w14:textId="07D74879" w:rsidR="002A54E7" w:rsidRDefault="0070439C" w:rsidP="00813E3A">
            <w:pPr>
              <w:jc w:val="both"/>
            </w:pPr>
            <w:r w:rsidRPr="0070439C">
              <w:t>Lūdzam norādīt informāciju par nekustamā īpašuma kopējām faktiskajām izmaksām iepriekšējā periodā, kas nav mazāks par 12 mēnešiem</w:t>
            </w:r>
            <w:r w:rsidRPr="0070439C">
              <w:tab/>
            </w:r>
          </w:p>
        </w:tc>
        <w:tc>
          <w:tcPr>
            <w:tcW w:w="5244" w:type="dxa"/>
          </w:tcPr>
          <w:p w14:paraId="5CAC1079" w14:textId="77777777" w:rsidR="002A54E7" w:rsidRDefault="002A54E7"/>
        </w:tc>
      </w:tr>
      <w:tr w:rsidR="00717E85" w14:paraId="00D34DA8" w14:textId="77777777" w:rsidTr="004D6267">
        <w:tc>
          <w:tcPr>
            <w:tcW w:w="774" w:type="dxa"/>
          </w:tcPr>
          <w:p w14:paraId="6EB630F0" w14:textId="4FD121CC" w:rsidR="00717E85" w:rsidRDefault="00E723F6">
            <w:r>
              <w:t>1</w:t>
            </w:r>
            <w:r w:rsidR="00A7386F">
              <w:t>3.</w:t>
            </w:r>
          </w:p>
        </w:tc>
        <w:tc>
          <w:tcPr>
            <w:tcW w:w="2410" w:type="dxa"/>
          </w:tcPr>
          <w:p w14:paraId="5E805CC0" w14:textId="0CC49A6C" w:rsidR="00717E85" w:rsidRDefault="00717E85" w:rsidP="00813E3A">
            <w:pPr>
              <w:jc w:val="both"/>
            </w:pPr>
            <w:r>
              <w:t>Piedāvājumu vērtēšanas kritēriji</w:t>
            </w:r>
          </w:p>
        </w:tc>
        <w:tc>
          <w:tcPr>
            <w:tcW w:w="5264" w:type="dxa"/>
          </w:tcPr>
          <w:p w14:paraId="7D730B70" w14:textId="436C9884" w:rsidR="00717E85" w:rsidRDefault="00717E85" w:rsidP="00B47DF1">
            <w:pPr>
              <w:jc w:val="both"/>
            </w:pPr>
            <w:r>
              <w:t>Izvēloties labāko piedāvājumu tiks vērtēta piedāvājuma atbilstības norādītajām minimālajām prasībām pakāpe, kā arī kopējās izmaksas.</w:t>
            </w:r>
          </w:p>
        </w:tc>
        <w:tc>
          <w:tcPr>
            <w:tcW w:w="5244" w:type="dxa"/>
          </w:tcPr>
          <w:p w14:paraId="418AB1C9" w14:textId="77777777" w:rsidR="00717E85" w:rsidRDefault="00717E85"/>
        </w:tc>
      </w:tr>
    </w:tbl>
    <w:p w14:paraId="33D1AD16" w14:textId="6133C6BE" w:rsidR="00720A5F" w:rsidRDefault="00720A5F"/>
    <w:p w14:paraId="1A5C3FAB" w14:textId="16E8CF1C" w:rsidR="000967B3" w:rsidRDefault="000967B3">
      <w:r>
        <w:t>*</w:t>
      </w:r>
      <w:r w:rsidR="00855F9B">
        <w:t xml:space="preserve"> </w:t>
      </w:r>
      <w:r>
        <w:t>tiks vērtēti tikai specifikācijā norādītajām minimālajām prasībām atbilstoši piedāvājumi.</w:t>
      </w:r>
    </w:p>
    <w:p w14:paraId="7A72DEE4" w14:textId="77777777" w:rsidR="000967B3" w:rsidRDefault="000967B3"/>
    <w:tbl>
      <w:tblPr>
        <w:tblStyle w:val="Reatabula"/>
        <w:tblW w:w="0" w:type="auto"/>
        <w:tblLook w:val="04A0" w:firstRow="1" w:lastRow="0" w:firstColumn="1" w:lastColumn="0" w:noHBand="0" w:noVBand="1"/>
      </w:tblPr>
      <w:tblGrid>
        <w:gridCol w:w="5264"/>
        <w:gridCol w:w="5244"/>
      </w:tblGrid>
      <w:tr w:rsidR="00F64EA4" w:rsidRPr="003C3AD7" w14:paraId="3E5B8A43" w14:textId="77777777" w:rsidTr="00955394">
        <w:tc>
          <w:tcPr>
            <w:tcW w:w="5264" w:type="dxa"/>
          </w:tcPr>
          <w:p w14:paraId="0F570998" w14:textId="25BEA0B5" w:rsidR="00F64EA4" w:rsidRPr="003C3AD7" w:rsidRDefault="00F64EA4" w:rsidP="00955394">
            <w:pPr>
              <w:spacing w:after="160" w:line="259" w:lineRule="auto"/>
            </w:pPr>
            <w:r>
              <w:t>Nomnieks</w:t>
            </w:r>
            <w:r w:rsidR="00096B1D">
              <w:t>:</w:t>
            </w:r>
          </w:p>
        </w:tc>
        <w:tc>
          <w:tcPr>
            <w:tcW w:w="5244" w:type="dxa"/>
          </w:tcPr>
          <w:p w14:paraId="1917BA87" w14:textId="1D28001F" w:rsidR="00F64EA4" w:rsidRPr="003C3AD7" w:rsidRDefault="00F64EA4" w:rsidP="00955394">
            <w:pPr>
              <w:spacing w:after="160" w:line="259" w:lineRule="auto"/>
              <w:jc w:val="both"/>
            </w:pPr>
            <w:r>
              <w:t>Pretendents (f</w:t>
            </w:r>
            <w:r w:rsidRPr="0054008B">
              <w:t>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r>
              <w:t>, kā arī</w:t>
            </w:r>
            <w:r w:rsidRPr="00ED1966">
              <w:t xml:space="preserve"> pretendenta pārstāvja vārds, uzvārds, personas kods (ja ir), elektroniskā pasta adrese (ja ir) un tālruņa numurs</w:t>
            </w:r>
            <w:r w:rsidR="00096B1D">
              <w:t>:</w:t>
            </w:r>
          </w:p>
        </w:tc>
      </w:tr>
      <w:tr w:rsidR="00F64EA4" w:rsidRPr="003C3AD7" w14:paraId="60BE608E" w14:textId="77777777" w:rsidTr="00955394">
        <w:tc>
          <w:tcPr>
            <w:tcW w:w="5264" w:type="dxa"/>
          </w:tcPr>
          <w:p w14:paraId="76172F3D" w14:textId="77777777" w:rsidR="003C142E" w:rsidRDefault="003C142E" w:rsidP="003C142E">
            <w:r>
              <w:t>SIA “Rīgas meži”</w:t>
            </w:r>
          </w:p>
          <w:p w14:paraId="727C1F3C" w14:textId="7D38E2A7" w:rsidR="003C142E" w:rsidRDefault="003C142E" w:rsidP="003C142E">
            <w:r>
              <w:t>Ojāra Vācieša iela 6, k-1, LV-1048</w:t>
            </w:r>
          </w:p>
          <w:p w14:paraId="1EC7262D" w14:textId="77777777" w:rsidR="003C142E" w:rsidRDefault="003C142E" w:rsidP="003C142E">
            <w:r>
              <w:t xml:space="preserve">e-pasts: </w:t>
            </w:r>
            <w:hyperlink r:id="rId9" w:history="1">
              <w:r w:rsidRPr="004368DB">
                <w:rPr>
                  <w:rStyle w:val="Hipersaite"/>
                </w:rPr>
                <w:t>rigasmezi@rigasmezi.lv</w:t>
              </w:r>
            </w:hyperlink>
          </w:p>
          <w:p w14:paraId="60FF2F67" w14:textId="461423B8" w:rsidR="001600B9" w:rsidRDefault="003C142E" w:rsidP="003C142E">
            <w:r>
              <w:t>Kontaktpersona: Miralda Ranga</w:t>
            </w:r>
            <w:r w:rsidR="001600B9">
              <w:t>;</w:t>
            </w:r>
          </w:p>
          <w:p w14:paraId="6E59091D" w14:textId="778C8816" w:rsidR="001600B9" w:rsidRDefault="001600B9" w:rsidP="003C142E">
            <w:r>
              <w:t>T</w:t>
            </w:r>
            <w:r w:rsidR="003C142E" w:rsidRPr="00096B1D">
              <w:t>ālruņa numur</w:t>
            </w:r>
            <w:r w:rsidR="003C142E">
              <w:t>s</w:t>
            </w:r>
            <w:r>
              <w:t>:</w:t>
            </w:r>
            <w:r w:rsidR="003C142E">
              <w:t xml:space="preserve"> 29323263</w:t>
            </w:r>
            <w:r>
              <w:t>;</w:t>
            </w:r>
          </w:p>
          <w:p w14:paraId="58D3EF2D" w14:textId="7CEBA7AD" w:rsidR="00F64EA4" w:rsidRDefault="001600B9" w:rsidP="003C142E">
            <w:r>
              <w:t>E</w:t>
            </w:r>
            <w:r w:rsidR="003C142E" w:rsidRPr="00096B1D">
              <w:t>lektroniskā pasta adres</w:t>
            </w:r>
            <w:r w:rsidR="003C142E">
              <w:t>e</w:t>
            </w:r>
            <w:r>
              <w:t>:</w:t>
            </w:r>
            <w:r w:rsidR="003C142E">
              <w:t xml:space="preserve"> miralda.ranga@rigasmezi.lv</w:t>
            </w:r>
          </w:p>
        </w:tc>
        <w:tc>
          <w:tcPr>
            <w:tcW w:w="5244" w:type="dxa"/>
          </w:tcPr>
          <w:p w14:paraId="558B6C16" w14:textId="77777777" w:rsidR="00F64EA4" w:rsidRDefault="00F64EA4" w:rsidP="00955394"/>
        </w:tc>
      </w:tr>
    </w:tbl>
    <w:p w14:paraId="028B1C41" w14:textId="77777777" w:rsidR="00F64EA4" w:rsidRDefault="00F64EA4" w:rsidP="00F64EA4"/>
    <w:p w14:paraId="2DC795F9" w14:textId="77777777" w:rsidR="00F64EA4" w:rsidRDefault="00F64EA4" w:rsidP="00F64EA4">
      <w:r>
        <w:t xml:space="preserve">Iesniedzot šo sludinājumu, Iznomāšanas pretendents vienlaicīgi apliecina, ka </w:t>
      </w:r>
      <w:r w:rsidRPr="009E13C6">
        <w:t xml:space="preserve">nepastāv tiesiski šķēršļi nekustamā īpašuma iznomāšanai </w:t>
      </w:r>
      <w:r>
        <w:t>(</w:t>
      </w:r>
      <w:r w:rsidRPr="009E13C6">
        <w:t>vai nodošanai apakšnomā</w:t>
      </w:r>
      <w:r>
        <w:t xml:space="preserve"> - </w:t>
      </w:r>
      <w:r w:rsidRPr="009E13C6">
        <w:t>ja attiecināms</w:t>
      </w:r>
      <w:r>
        <w:t>)</w:t>
      </w:r>
    </w:p>
    <w:p w14:paraId="5CD13950" w14:textId="77777777" w:rsidR="00F64EA4" w:rsidRDefault="00F64EA4" w:rsidP="00F64EA4">
      <w:r>
        <w:t xml:space="preserve">_______________ </w:t>
      </w:r>
      <w:r w:rsidRPr="00955394">
        <w:rPr>
          <w:i/>
          <w:iCs/>
        </w:rPr>
        <w:t>(vārds, uzvārds, paraksts)</w:t>
      </w:r>
    </w:p>
    <w:p w14:paraId="6190AA52" w14:textId="77777777" w:rsidR="00F64EA4" w:rsidRDefault="00F64EA4" w:rsidP="00F64EA4"/>
    <w:sectPr w:rsidR="00F64EA4" w:rsidSect="00A45C09">
      <w:headerReference w:type="default" r:id="rId1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36A7" w14:textId="77777777" w:rsidR="00395B46" w:rsidRDefault="00395B46" w:rsidP="009657E2">
      <w:pPr>
        <w:spacing w:after="0" w:line="240" w:lineRule="auto"/>
      </w:pPr>
      <w:r>
        <w:separator/>
      </w:r>
    </w:p>
  </w:endnote>
  <w:endnote w:type="continuationSeparator" w:id="0">
    <w:p w14:paraId="7F9E47C6" w14:textId="77777777" w:rsidR="00395B46" w:rsidRDefault="00395B46" w:rsidP="00965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DB2D" w14:textId="77777777" w:rsidR="00395B46" w:rsidRDefault="00395B46" w:rsidP="009657E2">
      <w:pPr>
        <w:spacing w:after="0" w:line="240" w:lineRule="auto"/>
      </w:pPr>
      <w:r>
        <w:separator/>
      </w:r>
    </w:p>
  </w:footnote>
  <w:footnote w:type="continuationSeparator" w:id="0">
    <w:p w14:paraId="4CD0DF5E" w14:textId="77777777" w:rsidR="00395B46" w:rsidRDefault="00395B46" w:rsidP="00965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9814" w14:textId="63080AAA" w:rsidR="00717E85" w:rsidRPr="00AD1C1C" w:rsidRDefault="00717E85">
    <w:pPr>
      <w:pStyle w:val="Galvene"/>
      <w:rPr>
        <w:u w:val="single"/>
      </w:rPr>
    </w:pPr>
    <w:r w:rsidRPr="00AD1C1C">
      <w:rPr>
        <w:u w:val="single"/>
      </w:rPr>
      <w:t>Pielikums p</w:t>
    </w:r>
    <w:r w:rsidR="00205F13">
      <w:rPr>
        <w:u w:val="single"/>
      </w:rPr>
      <w:t>ie ziņojuma</w:t>
    </w:r>
  </w:p>
  <w:p w14:paraId="280C77D9" w14:textId="77777777" w:rsidR="00317AFA" w:rsidRDefault="00205F13" w:rsidP="00317AFA">
    <w:pPr>
      <w:pStyle w:val="Galvene"/>
      <w:jc w:val="center"/>
      <w:rPr>
        <w:sz w:val="24"/>
        <w:szCs w:val="24"/>
      </w:rPr>
    </w:pPr>
    <w:r>
      <w:rPr>
        <w:sz w:val="24"/>
        <w:szCs w:val="24"/>
      </w:rPr>
      <w:t>Sludinājums</w:t>
    </w:r>
    <w:r w:rsidR="009657E2" w:rsidRPr="00AD1C1C">
      <w:rPr>
        <w:sz w:val="24"/>
        <w:szCs w:val="24"/>
      </w:rPr>
      <w:t>/</w:t>
    </w:r>
    <w:r w:rsidR="00717E85">
      <w:rPr>
        <w:sz w:val="24"/>
        <w:szCs w:val="24"/>
      </w:rPr>
      <w:t xml:space="preserve"> </w:t>
    </w:r>
    <w:r w:rsidR="009657E2" w:rsidRPr="00AD1C1C">
      <w:rPr>
        <w:sz w:val="24"/>
        <w:szCs w:val="24"/>
      </w:rPr>
      <w:t>Pretendenta piedāvājums</w:t>
    </w:r>
  </w:p>
  <w:p w14:paraId="1CF3C5BC" w14:textId="2E332BDD" w:rsidR="009657E2" w:rsidRPr="00317AFA" w:rsidRDefault="00317AFA" w:rsidP="00317AFA">
    <w:pPr>
      <w:pStyle w:val="Sarakstarindkopa"/>
      <w:jc w:val="center"/>
      <w:rPr>
        <w:rFonts w:ascii="Times New Roman" w:hAnsi="Times New Roman" w:cs="Times New Roman"/>
        <w:b/>
        <w:bCs/>
        <w:sz w:val="24"/>
        <w:szCs w:val="24"/>
      </w:rPr>
    </w:pPr>
    <w:r>
      <w:rPr>
        <w:sz w:val="24"/>
        <w:szCs w:val="24"/>
      </w:rPr>
      <w:t>Telpu</w:t>
    </w:r>
    <w:r w:rsidR="009657E2" w:rsidRPr="00717E85">
      <w:rPr>
        <w:sz w:val="24"/>
        <w:szCs w:val="24"/>
      </w:rPr>
      <w:t xml:space="preserve"> nomai SIA ”Rīgas meži”</w:t>
    </w:r>
    <w:r>
      <w:rPr>
        <w:sz w:val="24"/>
        <w:szCs w:val="24"/>
      </w:rPr>
      <w:t xml:space="preserve"> apsaimniekotajā teritorijā </w:t>
    </w:r>
    <w:r w:rsidRPr="00317AFA">
      <w:rPr>
        <w:sz w:val="24"/>
        <w:szCs w:val="24"/>
      </w:rPr>
      <w:t>Brasas apkaimē (Lielie kapi, Jēkaba kapi).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01BCE"/>
    <w:multiLevelType w:val="hybridMultilevel"/>
    <w:tmpl w:val="830026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674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1A"/>
    <w:rsid w:val="0000391D"/>
    <w:rsid w:val="00036F48"/>
    <w:rsid w:val="00094DB9"/>
    <w:rsid w:val="000967B3"/>
    <w:rsid w:val="00096B1D"/>
    <w:rsid w:val="0012055A"/>
    <w:rsid w:val="001600B9"/>
    <w:rsid w:val="00162D1F"/>
    <w:rsid w:val="001B340B"/>
    <w:rsid w:val="001D1DC4"/>
    <w:rsid w:val="00205F13"/>
    <w:rsid w:val="00215A18"/>
    <w:rsid w:val="00217334"/>
    <w:rsid w:val="002A54E7"/>
    <w:rsid w:val="002E5C70"/>
    <w:rsid w:val="00317AFA"/>
    <w:rsid w:val="00351175"/>
    <w:rsid w:val="00395B46"/>
    <w:rsid w:val="003B4AFE"/>
    <w:rsid w:val="003C142E"/>
    <w:rsid w:val="00436C4F"/>
    <w:rsid w:val="00436E0F"/>
    <w:rsid w:val="00436EB6"/>
    <w:rsid w:val="004B2BBB"/>
    <w:rsid w:val="004D6267"/>
    <w:rsid w:val="00501771"/>
    <w:rsid w:val="005463B0"/>
    <w:rsid w:val="005538B4"/>
    <w:rsid w:val="005630C6"/>
    <w:rsid w:val="005D4FA1"/>
    <w:rsid w:val="005E1170"/>
    <w:rsid w:val="006B25B0"/>
    <w:rsid w:val="006E69DC"/>
    <w:rsid w:val="0070439C"/>
    <w:rsid w:val="0071344B"/>
    <w:rsid w:val="00717E85"/>
    <w:rsid w:val="00720A5F"/>
    <w:rsid w:val="007B1CBD"/>
    <w:rsid w:val="007B2CBD"/>
    <w:rsid w:val="007C0755"/>
    <w:rsid w:val="007F45FA"/>
    <w:rsid w:val="00813E3A"/>
    <w:rsid w:val="00855F9B"/>
    <w:rsid w:val="00906E2F"/>
    <w:rsid w:val="00913EF6"/>
    <w:rsid w:val="00916717"/>
    <w:rsid w:val="009657E2"/>
    <w:rsid w:val="00982B5E"/>
    <w:rsid w:val="00993763"/>
    <w:rsid w:val="009D755A"/>
    <w:rsid w:val="009E2599"/>
    <w:rsid w:val="009E2733"/>
    <w:rsid w:val="00A45C09"/>
    <w:rsid w:val="00A7386F"/>
    <w:rsid w:val="00A81BD3"/>
    <w:rsid w:val="00A86979"/>
    <w:rsid w:val="00A9004F"/>
    <w:rsid w:val="00AB0DF7"/>
    <w:rsid w:val="00AD1C1C"/>
    <w:rsid w:val="00AE50D5"/>
    <w:rsid w:val="00B2342D"/>
    <w:rsid w:val="00B337FD"/>
    <w:rsid w:val="00B47DF1"/>
    <w:rsid w:val="00B501E8"/>
    <w:rsid w:val="00B54950"/>
    <w:rsid w:val="00C31122"/>
    <w:rsid w:val="00CC0658"/>
    <w:rsid w:val="00CE3095"/>
    <w:rsid w:val="00CE6923"/>
    <w:rsid w:val="00E214D3"/>
    <w:rsid w:val="00E723F6"/>
    <w:rsid w:val="00E9661A"/>
    <w:rsid w:val="00EC30CB"/>
    <w:rsid w:val="00F47813"/>
    <w:rsid w:val="00F64EA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82494"/>
  <w15:chartTrackingRefBased/>
  <w15:docId w15:val="{875BF509-6C91-49F8-B52A-6DB3C328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6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657E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57E2"/>
  </w:style>
  <w:style w:type="paragraph" w:styleId="Kjene">
    <w:name w:val="footer"/>
    <w:basedOn w:val="Parasts"/>
    <w:link w:val="KjeneRakstz"/>
    <w:uiPriority w:val="99"/>
    <w:unhideWhenUsed/>
    <w:rsid w:val="009657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57E2"/>
  </w:style>
  <w:style w:type="paragraph" w:styleId="Balonteksts">
    <w:name w:val="Balloon Text"/>
    <w:basedOn w:val="Parasts"/>
    <w:link w:val="BalontekstsRakstz"/>
    <w:uiPriority w:val="99"/>
    <w:semiHidden/>
    <w:unhideWhenUsed/>
    <w:rsid w:val="00B47DF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7DF1"/>
    <w:rPr>
      <w:rFonts w:ascii="Segoe UI" w:hAnsi="Segoe UI" w:cs="Segoe UI"/>
      <w:sz w:val="18"/>
      <w:szCs w:val="18"/>
    </w:rPr>
  </w:style>
  <w:style w:type="character" w:styleId="Komentraatsauce">
    <w:name w:val="annotation reference"/>
    <w:basedOn w:val="Noklusjumarindkopasfonts"/>
    <w:uiPriority w:val="99"/>
    <w:semiHidden/>
    <w:unhideWhenUsed/>
    <w:rsid w:val="00855F9B"/>
    <w:rPr>
      <w:sz w:val="16"/>
      <w:szCs w:val="16"/>
    </w:rPr>
  </w:style>
  <w:style w:type="paragraph" w:styleId="Komentrateksts">
    <w:name w:val="annotation text"/>
    <w:basedOn w:val="Parasts"/>
    <w:link w:val="KomentratekstsRakstz"/>
    <w:uiPriority w:val="99"/>
    <w:unhideWhenUsed/>
    <w:rsid w:val="00855F9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55F9B"/>
    <w:rPr>
      <w:sz w:val="20"/>
      <w:szCs w:val="20"/>
    </w:rPr>
  </w:style>
  <w:style w:type="paragraph" w:styleId="Komentratma">
    <w:name w:val="annotation subject"/>
    <w:basedOn w:val="Komentrateksts"/>
    <w:next w:val="Komentrateksts"/>
    <w:link w:val="KomentratmaRakstz"/>
    <w:uiPriority w:val="99"/>
    <w:semiHidden/>
    <w:unhideWhenUsed/>
    <w:rsid w:val="00855F9B"/>
    <w:rPr>
      <w:b/>
      <w:bCs/>
    </w:rPr>
  </w:style>
  <w:style w:type="character" w:customStyle="1" w:styleId="KomentratmaRakstz">
    <w:name w:val="Komentāra tēma Rakstz."/>
    <w:basedOn w:val="KomentratekstsRakstz"/>
    <w:link w:val="Komentratma"/>
    <w:uiPriority w:val="99"/>
    <w:semiHidden/>
    <w:rsid w:val="00855F9B"/>
    <w:rPr>
      <w:b/>
      <w:bCs/>
      <w:sz w:val="20"/>
      <w:szCs w:val="20"/>
    </w:rPr>
  </w:style>
  <w:style w:type="paragraph" w:styleId="Sarakstarindkopa">
    <w:name w:val="List Paragraph"/>
    <w:basedOn w:val="Parasts"/>
    <w:uiPriority w:val="34"/>
    <w:qFormat/>
    <w:rsid w:val="00855F9B"/>
    <w:pPr>
      <w:ind w:left="720"/>
      <w:contextualSpacing/>
    </w:pPr>
  </w:style>
  <w:style w:type="paragraph" w:styleId="Prskatjums">
    <w:name w:val="Revision"/>
    <w:hidden/>
    <w:uiPriority w:val="99"/>
    <w:semiHidden/>
    <w:rsid w:val="009E2599"/>
    <w:pPr>
      <w:spacing w:after="0" w:line="240" w:lineRule="auto"/>
    </w:pPr>
  </w:style>
  <w:style w:type="character" w:styleId="Hipersaite">
    <w:name w:val="Hyperlink"/>
    <w:basedOn w:val="Noklusjumarindkopasfonts"/>
    <w:uiPriority w:val="99"/>
    <w:unhideWhenUsed/>
    <w:rsid w:val="00436EB6"/>
    <w:rPr>
      <w:color w:val="0563C1" w:themeColor="hyperlink"/>
      <w:u w:val="single"/>
    </w:rPr>
  </w:style>
  <w:style w:type="character" w:styleId="Neatrisintapieminana">
    <w:name w:val="Unresolved Mention"/>
    <w:basedOn w:val="Noklusjumarindkopasfonts"/>
    <w:uiPriority w:val="99"/>
    <w:semiHidden/>
    <w:unhideWhenUsed/>
    <w:rsid w:val="00436EB6"/>
    <w:rPr>
      <w:color w:val="605E5C"/>
      <w:shd w:val="clear" w:color="auto" w:fill="E1DFDD"/>
    </w:rPr>
  </w:style>
  <w:style w:type="character" w:customStyle="1" w:styleId="cf01">
    <w:name w:val="cf01"/>
    <w:basedOn w:val="Noklusjumarindkopasfonts"/>
    <w:rsid w:val="00096B1D"/>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635-eku-energoefektivitates-likums" TargetMode="External"/><Relationship Id="rId3" Type="http://schemas.openxmlformats.org/officeDocument/2006/relationships/settings" Target="settings.xml"/><Relationship Id="rId7" Type="http://schemas.openxmlformats.org/officeDocument/2006/relationships/hyperlink" Target="https://likumi.lv/ta/id/253635-eku-energoefektivitates-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gasmezi@rigasme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2901</Words>
  <Characters>1654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Vilnis Petruševics</dc:creator>
  <cp:keywords/>
  <dc:description/>
  <cp:lastModifiedBy>Jolanta Spura</cp:lastModifiedBy>
  <cp:revision>11</cp:revision>
  <dcterms:created xsi:type="dcterms:W3CDTF">2023-08-29T08:55:00Z</dcterms:created>
  <dcterms:modified xsi:type="dcterms:W3CDTF">2023-09-07T11:54:00Z</dcterms:modified>
</cp:coreProperties>
</file>