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3063"/>
        <w:gridCol w:w="5863"/>
      </w:tblGrid>
      <w:tr w:rsidR="0031732B" w:rsidRPr="001A6738" w14:paraId="17DC4FEF" w14:textId="77777777" w:rsidTr="009F5847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5863" w:type="dxa"/>
          </w:tcPr>
          <w:p w14:paraId="192ABE89" w14:textId="6DDE4959" w:rsidR="0031732B" w:rsidRPr="001A6738" w:rsidRDefault="009F5847" w:rsidP="009F584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F5847">
              <w:rPr>
                <w:rFonts w:ascii="Arial" w:hAnsi="Arial" w:cs="Arial"/>
                <w:sz w:val="24"/>
                <w:szCs w:val="24"/>
              </w:rPr>
              <w:t xml:space="preserve">“Par Rīgas </w:t>
            </w:r>
            <w:proofErr w:type="spellStart"/>
            <w:r w:rsidRPr="009F5847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Pr="009F5847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</w:t>
            </w:r>
            <w:r w:rsidR="0073138F">
              <w:rPr>
                <w:rFonts w:ascii="Arial" w:hAnsi="Arial" w:cs="Arial"/>
                <w:sz w:val="24"/>
                <w:szCs w:val="24"/>
              </w:rPr>
              <w:t>72</w:t>
            </w:r>
            <w:r w:rsidRPr="009F5847">
              <w:rPr>
                <w:rFonts w:ascii="Arial" w:hAnsi="Arial" w:cs="Arial"/>
                <w:sz w:val="24"/>
                <w:szCs w:val="24"/>
              </w:rPr>
              <w:t xml:space="preserve"> m2 platībā ar adresi Ostas prospekts 11, Rīgā  (ar kadastra apzīmējumu 0100 095 0030), Kultūras un atpūtas parka „Mežaparks” teritorijā iznomāšanu”</w:t>
            </w:r>
          </w:p>
        </w:tc>
      </w:tr>
      <w:tr w:rsidR="0031732B" w:rsidRPr="001A6738" w14:paraId="21CE21A6" w14:textId="77777777" w:rsidTr="009F5847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5863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9F5847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5863" w:type="dxa"/>
              </w:tcPr>
              <w:p w14:paraId="689243E1" w14:textId="1C39EF97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1A6738" w14:paraId="5206360D" w14:textId="77777777" w:rsidTr="009F5847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5863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945"/>
      </w:tblGrid>
      <w:tr w:rsidR="004A5C06" w:rsidRPr="001A6738" w14:paraId="21C9B0B5" w14:textId="77777777" w:rsidTr="009F5847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9F5847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9F5847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9F5847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p w14:paraId="750F3F06" w14:textId="5E9EC7A6" w:rsidR="00C22673" w:rsidRPr="0073138F" w:rsidRDefault="001E2F61" w:rsidP="00731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38F">
              <w:rPr>
                <w:rFonts w:ascii="Arial" w:hAnsi="Arial" w:cs="Arial"/>
                <w:b/>
                <w:bCs/>
                <w:sz w:val="24"/>
                <w:szCs w:val="24"/>
              </w:rPr>
              <w:t>Nomas mērķis:</w:t>
            </w:r>
            <w:r w:rsidRPr="007313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38F" w:rsidRPr="0073138F">
              <w:rPr>
                <w:rFonts w:ascii="Arial" w:hAnsi="Arial" w:cs="Arial"/>
                <w:b/>
                <w:bCs/>
                <w:sz w:val="24"/>
                <w:szCs w:val="24"/>
              </w:rPr>
              <w:t>sporta, aktīvās atpūtas un izklaides pakalpojumu sniegšana, bērnu rotaļu iekārtu izvietošana ar tiesībām līguma darbības laikā izvietot īslaicīgās lietošanas būvi.</w:t>
            </w:r>
            <w:r w:rsidR="0073138F" w:rsidRPr="0073138F">
              <w:rPr>
                <w:rFonts w:ascii="Arial" w:hAnsi="Arial" w:cs="Arial"/>
                <w:sz w:val="24"/>
                <w:szCs w:val="24"/>
              </w:rPr>
              <w:t xml:space="preserve"> Nav atļauta sabiedrisko ēdināšanas pakalpojumu sniegšana, tirdzniecība, t.sk. tirdzniecības automātu izvietošana.</w:t>
            </w:r>
          </w:p>
          <w:p w14:paraId="50F3DE3E" w14:textId="64F1CF99" w:rsidR="004F61A9" w:rsidRPr="001A6738" w:rsidRDefault="004F61A9" w:rsidP="00760B8C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1A6738" w14:paraId="4404B0CD" w14:textId="77777777" w:rsidTr="009F5847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ECE88" w14:textId="0C5B433A" w:rsidR="00AE61C5" w:rsidRPr="00B87F05" w:rsidRDefault="0073138F" w:rsidP="00B87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72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  <w:p w14:paraId="2B3C5139" w14:textId="1C13381A" w:rsidR="00AE61C5" w:rsidRPr="00AE61C5" w:rsidRDefault="00AE61C5" w:rsidP="00AE61C5">
            <w:pPr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EF2B9E" w:rsidRPr="001A6738" w14:paraId="3DC2757E" w14:textId="77777777" w:rsidTr="009F5847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Drošības nauda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21D0E1A0" w:rsidR="006E2DE6" w:rsidRPr="001A6738" w:rsidRDefault="009F584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73138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73138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piecdesmit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ei</w:t>
            </w:r>
            <w:r w:rsidR="00760B8C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ro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9F5847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3FC3AB19" w:rsidR="0093361E" w:rsidRPr="001A6738" w:rsidRDefault="009F5847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</w:t>
            </w:r>
            <w:r w:rsidR="00731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50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73138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</w:t>
            </w:r>
            <w:r w:rsidR="00BD5EB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</w:t>
            </w:r>
            <w:r w:rsidR="0073138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cdesmit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1B0E37" w:rsidRP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B87F05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F490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mēnesī </w:t>
            </w:r>
            <w:r w:rsidR="0093361E" w:rsidRPr="00B87F0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9F5847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465A266" w:rsidR="00922600" w:rsidRPr="001A6738" w:rsidRDefault="009F5847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25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9F5847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5BCD2831" w:rsidR="001E2F61" w:rsidRPr="001A6738" w:rsidRDefault="009F5847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līguma noslēgšanas brīža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līdz </w:t>
            </w:r>
            <w:bookmarkStart w:id="2" w:name="_Hlk68626420"/>
            <w:r>
              <w:rPr>
                <w:rFonts w:ascii="Arial" w:hAnsi="Arial" w:cs="Arial"/>
                <w:sz w:val="24"/>
                <w:szCs w:val="24"/>
              </w:rPr>
              <w:t>30.</w:t>
            </w:r>
            <w:r w:rsidR="00482A87">
              <w:rPr>
                <w:rFonts w:ascii="Arial" w:hAnsi="Arial" w:cs="Arial"/>
                <w:sz w:val="24"/>
                <w:szCs w:val="24"/>
              </w:rPr>
              <w:t>04.2025.</w:t>
            </w:r>
          </w:p>
          <w:bookmarkEnd w:id="2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9F5847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9F5847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C6757C7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9.maijā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10:</w:t>
            </w:r>
            <w:r w:rsidR="007313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9F5847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4BE07000" w:rsidR="00922600" w:rsidRPr="001A6738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Pieteikuma dokumenti jāiesniedz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3.maijam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elektroniski nosūtot uz elektroniskā pasta adresi: </w:t>
            </w:r>
            <w:hyperlink r:id="rId8" w:history="1">
              <w:r w:rsidR="00194F20"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rigasmezi</w:t>
              </w:r>
              <w:r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@rigasmezi.lv</w:t>
              </w:r>
            </w:hyperlink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sūtījuma priekšmetā norādot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“Izsolei „</w:t>
            </w:r>
            <w:r w:rsidR="00B63C44">
              <w:t xml:space="preserve"> 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="00585D4B" w:rsidRPr="00585D4B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</w:t>
            </w:r>
            <w:r w:rsidR="0073138F">
              <w:rPr>
                <w:rFonts w:ascii="Arial" w:hAnsi="Arial" w:cs="Arial"/>
                <w:sz w:val="24"/>
                <w:szCs w:val="24"/>
              </w:rPr>
              <w:t xml:space="preserve">72 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>m</w:t>
            </w:r>
            <w:r w:rsidR="00585D4B" w:rsidRPr="00585D4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platībā ar adresi Ostas prospekts 11, Rīgā (ar kadastra apzīmējumu 0100 095 0030)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2C2F4983" w14:textId="20E87297" w:rsidR="004A5C06" w:rsidRPr="001A6738" w:rsidRDefault="004A5C06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67E74323" w14:textId="77777777" w:rsidTr="009F5847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9F5847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9F5847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7636D401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vērtējumu,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19BD17D6" w14:textId="619071D6" w:rsidR="00267496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F23D1C3" w14:textId="1080D15E" w:rsidR="00FF2C06" w:rsidRPr="001A6738" w:rsidRDefault="00FF2C0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FF2C06" w:rsidRPr="001A6738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BD5EBF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B0E37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845DB"/>
    <w:rsid w:val="003B1D02"/>
    <w:rsid w:val="003C1B06"/>
    <w:rsid w:val="003D2852"/>
    <w:rsid w:val="00432BAD"/>
    <w:rsid w:val="00471425"/>
    <w:rsid w:val="00482A87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85D4B"/>
    <w:rsid w:val="005A1C37"/>
    <w:rsid w:val="005B4330"/>
    <w:rsid w:val="00603C02"/>
    <w:rsid w:val="00610781"/>
    <w:rsid w:val="00666789"/>
    <w:rsid w:val="00677F60"/>
    <w:rsid w:val="00682055"/>
    <w:rsid w:val="00687C34"/>
    <w:rsid w:val="006C24A5"/>
    <w:rsid w:val="006C32EA"/>
    <w:rsid w:val="006C4486"/>
    <w:rsid w:val="006C5D33"/>
    <w:rsid w:val="006E149B"/>
    <w:rsid w:val="006E2DE6"/>
    <w:rsid w:val="006F4905"/>
    <w:rsid w:val="006F7431"/>
    <w:rsid w:val="00704BFE"/>
    <w:rsid w:val="00722E3A"/>
    <w:rsid w:val="0073138F"/>
    <w:rsid w:val="00760B8C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E13E1"/>
    <w:rsid w:val="008F1D2A"/>
    <w:rsid w:val="008F69FF"/>
    <w:rsid w:val="00900400"/>
    <w:rsid w:val="00922600"/>
    <w:rsid w:val="00923DA8"/>
    <w:rsid w:val="0093361E"/>
    <w:rsid w:val="00942702"/>
    <w:rsid w:val="00967D17"/>
    <w:rsid w:val="00985904"/>
    <w:rsid w:val="009A4011"/>
    <w:rsid w:val="009E1E06"/>
    <w:rsid w:val="009F5847"/>
    <w:rsid w:val="00A10719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AE1FD3"/>
    <w:rsid w:val="00AE61C5"/>
    <w:rsid w:val="00B1302A"/>
    <w:rsid w:val="00B336D2"/>
    <w:rsid w:val="00B63C44"/>
    <w:rsid w:val="00B81A2E"/>
    <w:rsid w:val="00B87F05"/>
    <w:rsid w:val="00B90DC3"/>
    <w:rsid w:val="00BD0701"/>
    <w:rsid w:val="00BD5EBF"/>
    <w:rsid w:val="00C22673"/>
    <w:rsid w:val="00CA1079"/>
    <w:rsid w:val="00CA620D"/>
    <w:rsid w:val="00CB6E82"/>
    <w:rsid w:val="00CC15BF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A3231"/>
    <w:rsid w:val="00EE5015"/>
    <w:rsid w:val="00EF2B9E"/>
    <w:rsid w:val="00F07793"/>
    <w:rsid w:val="00F124D0"/>
    <w:rsid w:val="00F37E2B"/>
    <w:rsid w:val="00F47BA7"/>
    <w:rsid w:val="00F51C8F"/>
    <w:rsid w:val="00F5508E"/>
    <w:rsid w:val="00F8416A"/>
    <w:rsid w:val="00F93516"/>
    <w:rsid w:val="00FB54F4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7</cp:revision>
  <cp:lastPrinted>2021-09-10T06:57:00Z</cp:lastPrinted>
  <dcterms:created xsi:type="dcterms:W3CDTF">2024-02-16T10:29:00Z</dcterms:created>
  <dcterms:modified xsi:type="dcterms:W3CDTF">2024-04-19T10:46:00Z</dcterms:modified>
</cp:coreProperties>
</file>